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9EAA4" w14:textId="33749209" w:rsidR="003C5F1D" w:rsidRPr="00E51B88" w:rsidRDefault="00910B93" w:rsidP="00CB6995">
      <w:pPr>
        <w:rPr>
          <w:rFonts w:ascii="Calibri" w:hAnsi="Calibri" w:cs="Calibri"/>
          <w:b/>
          <w:sz w:val="22"/>
          <w:szCs w:val="22"/>
        </w:rPr>
      </w:pPr>
      <w:r w:rsidRPr="00E51B88">
        <w:rPr>
          <w:rFonts w:ascii="Calibri" w:hAnsi="Calibri" w:cs="Calibri"/>
          <w:b/>
          <w:sz w:val="22"/>
          <w:szCs w:val="22"/>
        </w:rPr>
        <w:t xml:space="preserve">Załącznik nr 1 – formularz asortymentowo-cenowy </w:t>
      </w:r>
    </w:p>
    <w:p w14:paraId="2931532F" w14:textId="1F271F0E" w:rsidR="004F5F91" w:rsidRPr="00E51B88" w:rsidRDefault="00275224" w:rsidP="00CB6995">
      <w:pPr>
        <w:rPr>
          <w:rFonts w:ascii="Calibri" w:hAnsi="Calibri" w:cs="Calibri"/>
          <w:b/>
          <w:sz w:val="22"/>
          <w:szCs w:val="22"/>
        </w:rPr>
      </w:pPr>
      <w:r w:rsidRPr="00E51B88">
        <w:rPr>
          <w:rFonts w:ascii="Calibri" w:hAnsi="Calibri" w:cs="Calibri"/>
          <w:b/>
          <w:sz w:val="22"/>
          <w:szCs w:val="22"/>
        </w:rPr>
        <w:t>ŚRODEK HEMOSTATYCZNY</w:t>
      </w:r>
      <w:r w:rsidR="00257765" w:rsidRPr="00E51B88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</w:t>
      </w:r>
      <w:r w:rsidR="00CB6995" w:rsidRPr="00E51B88">
        <w:rPr>
          <w:rFonts w:ascii="Calibri" w:hAnsi="Calibri" w:cs="Calibri"/>
          <w:b/>
          <w:sz w:val="22"/>
          <w:szCs w:val="22"/>
        </w:rPr>
        <w:t xml:space="preserve">   </w:t>
      </w:r>
    </w:p>
    <w:tbl>
      <w:tblPr>
        <w:tblW w:w="148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6521"/>
        <w:gridCol w:w="851"/>
        <w:gridCol w:w="709"/>
        <w:gridCol w:w="1389"/>
        <w:gridCol w:w="1771"/>
        <w:gridCol w:w="1631"/>
        <w:gridCol w:w="1487"/>
      </w:tblGrid>
      <w:tr w:rsidR="00144FD4" w:rsidRPr="00E51B88" w14:paraId="0DAB9715" w14:textId="77777777" w:rsidTr="00E51B88">
        <w:trPr>
          <w:trHeight w:val="490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417A5E53" w14:textId="77777777" w:rsidR="00144FD4" w:rsidRPr="00E51B88" w:rsidRDefault="00144FD4" w:rsidP="00546ED7">
            <w:pPr>
              <w:ind w:right="-108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L.p.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E817205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FFD175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J.m.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132C59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Ilość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4D995109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Producent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0DC6A61B" w14:textId="77777777" w:rsidR="00144FD4" w:rsidRPr="00E51B88" w:rsidRDefault="00144FD4" w:rsidP="00144FD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Nr katalogowy/ Symbol</w:t>
            </w:r>
            <w:r w:rsidR="00327841" w:rsidRPr="00E51B88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  <w:p w14:paraId="18DF1980" w14:textId="77777777" w:rsidR="00327841" w:rsidRPr="00E51B88" w:rsidRDefault="00327841" w:rsidP="00144FD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Nazwa własna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14:paraId="41E2061D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Cena jedn. netto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7114C5F" w14:textId="77777777" w:rsidR="00144FD4" w:rsidRPr="00E51B88" w:rsidRDefault="00144FD4" w:rsidP="00546ED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Wartość netto</w:t>
            </w:r>
          </w:p>
        </w:tc>
      </w:tr>
      <w:tr w:rsidR="00830B12" w:rsidRPr="00E51B88" w14:paraId="70C85183" w14:textId="77777777" w:rsidTr="00E51B88">
        <w:trPr>
          <w:trHeight w:val="1415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5EE5D198" w14:textId="77777777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A6AECD" w14:textId="77777777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28CCE9B" w14:textId="77777777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ACFA772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1E8C17F" w14:textId="19F7EE40" w:rsidR="00116AC7" w:rsidRPr="00E51B88" w:rsidRDefault="00116AC7" w:rsidP="00162D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Zestaw przeznaczony do tamowania krwawienia, zawierający środek hemostatyczny wchłanialny, miejscowy, z oczyszczonej żelatyny wieprzowej w formie płynnej, wstępnie zmieszanej matrycy i roztwór trombiny zawierający 2000IU sterylnej, liofilizowanej ludzkiej trombiny.</w:t>
            </w:r>
          </w:p>
          <w:p w14:paraId="657387F2" w14:textId="7219A0FF" w:rsidR="00162D37" w:rsidRPr="00E51B88" w:rsidRDefault="00116AC7" w:rsidP="00162D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Strzykawkę z 2 ml sterylnej wody do wstrzyknięć,</w:t>
            </w:r>
            <w:r w:rsidR="00162D37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kaniule z możliwością docięcia lub z pamięcią kształtu.</w:t>
            </w:r>
          </w:p>
          <w:p w14:paraId="5B78426B" w14:textId="1C332B87" w:rsidR="00116AC7" w:rsidRPr="00E51B88" w:rsidRDefault="00116AC7" w:rsidP="00162D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Czas wchłaniania 4-6 tyg.</w:t>
            </w:r>
          </w:p>
          <w:p w14:paraId="43217FC9" w14:textId="77777777" w:rsidR="00830B12" w:rsidRPr="00E51B88" w:rsidRDefault="00116AC7" w:rsidP="00991941">
            <w:pPr>
              <w:ind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Objętość matrycy żelatynowej 7 ml.</w:t>
            </w:r>
            <w:r w:rsidR="00162D37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łączna objętość produktu po zmieszaniu z 2 ml ludzkiej trombiny </w:t>
            </w:r>
            <w:r w:rsidR="00991941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ml.</w:t>
            </w:r>
          </w:p>
          <w:p w14:paraId="4589FD8D" w14:textId="3F82C77A" w:rsidR="00E51B88" w:rsidRPr="00E51B88" w:rsidRDefault="00E51B88" w:rsidP="00991941">
            <w:pPr>
              <w:ind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Wyrób medyczny klasy III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9D0E5DC" w14:textId="697EE7C5" w:rsidR="00830B12" w:rsidRPr="00E51B88" w:rsidRDefault="00116AC7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r w:rsidR="00830B12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0F0862" w14:textId="0BD4CCD8" w:rsidR="00830B12" w:rsidRPr="00E51B88" w:rsidRDefault="00275224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1C15ACF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51C5B4C7" w14:textId="77777777" w:rsidR="00830B12" w:rsidRPr="00E51B88" w:rsidRDefault="00830B12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B5209E" w14:textId="09C03D07" w:rsidR="00275224" w:rsidRPr="00E51B88" w:rsidRDefault="00275224" w:rsidP="00D51F2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</w:tcPr>
          <w:p w14:paraId="47B11D92" w14:textId="15E4E8B6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0B12" w:rsidRPr="00E51B88" w14:paraId="1D199462" w14:textId="77777777" w:rsidTr="00E51B88">
        <w:trPr>
          <w:trHeight w:val="384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4FEC08DF" w14:textId="77777777" w:rsidR="00830B12" w:rsidRPr="00E51B88" w:rsidRDefault="00830B12" w:rsidP="00910B93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74AEBE5" w14:textId="77777777" w:rsidR="00830B12" w:rsidRPr="00E51B88" w:rsidRDefault="00A70882" w:rsidP="00A70882">
            <w:pPr>
              <w:ind w:hanging="108"/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Aplikator endoskopowy do pozycji 1 pasujący do trokara 5 mm</w:t>
            </w:r>
            <w:r w:rsidR="00E51B88" w:rsidRPr="00E51B8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5D25BE6" w14:textId="20489246" w:rsidR="00E51B88" w:rsidRPr="00E51B88" w:rsidRDefault="00E51B88" w:rsidP="00A70882">
            <w:pPr>
              <w:ind w:hanging="108"/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Wyrób medyczny klasy III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21C5D8D" w14:textId="04025F54" w:rsidR="00830B12" w:rsidRPr="00E51B88" w:rsidRDefault="00116AC7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  <w:r w:rsidR="00830B12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3D9948" w14:textId="7DC32314" w:rsidR="00830B12" w:rsidRPr="00E51B88" w:rsidRDefault="00275224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72E1554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3DF534DF" w14:textId="77777777" w:rsidR="00830B12" w:rsidRPr="00E51B88" w:rsidRDefault="00830B12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FA2482" w14:textId="15C40E5B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</w:tcPr>
          <w:p w14:paraId="51574C5E" w14:textId="2EF1DDC8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0B12" w:rsidRPr="00E51B88" w14:paraId="483D5656" w14:textId="77777777" w:rsidTr="00E51B88">
        <w:trPr>
          <w:trHeight w:val="974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6CDCD5D7" w14:textId="0AA2E03C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049988" w14:textId="77777777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E82DD23" w14:textId="77777777" w:rsidR="00B14D92" w:rsidRPr="00E51B88" w:rsidRDefault="00B14D9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95E4319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61A4032" w14:textId="61A47C88" w:rsidR="00A7088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Wchłanialny jałowy hemostatyk powierzchniowy ze 100 % regenerowanej, oksydowanej celulozy w formie proszku, o działaniu bakteriobójczym udokumentowanym badaniem przedklinicznym</w:t>
            </w:r>
          </w:p>
          <w:p w14:paraId="1CC59F51" w14:textId="7B39184C" w:rsidR="00830B1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in vitro, dostarczone jako dowód-poprzez niskie pH 2,5-3,5 w kontakcie z krwią po 24 h eliminują na poziomie 99,9% szczepy bakteryjne:</w:t>
            </w:r>
          </w:p>
          <w:p w14:paraId="4BBD7EEF" w14:textId="77777777" w:rsidR="00A7088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MRSA,MRSE,PRSP,VRE,</w:t>
            </w:r>
          </w:p>
          <w:p w14:paraId="038E34A1" w14:textId="23BA1010" w:rsidR="00A7088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Pseudom</w:t>
            </w:r>
            <w:r w:rsidR="00D36F0F" w:rsidRPr="00E51B88">
              <w:rPr>
                <w:rFonts w:ascii="Calibri" w:hAnsi="Calibri" w:cs="Calibri"/>
                <w:sz w:val="22"/>
                <w:szCs w:val="22"/>
              </w:rPr>
              <w:t>o</w:t>
            </w:r>
            <w:r w:rsidRPr="00E51B88">
              <w:rPr>
                <w:rFonts w:ascii="Calibri" w:hAnsi="Calibri" w:cs="Calibri"/>
                <w:sz w:val="22"/>
                <w:szCs w:val="22"/>
              </w:rPr>
              <w:t>nas aeruginosa.</w:t>
            </w:r>
            <w:r w:rsidR="00D36F0F" w:rsidRPr="00E51B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51B88">
              <w:rPr>
                <w:rFonts w:ascii="Calibri" w:hAnsi="Calibri" w:cs="Calibri"/>
                <w:sz w:val="22"/>
                <w:szCs w:val="22"/>
              </w:rPr>
              <w:t>Zawartość grupy karboksylowej 18%-21%.</w:t>
            </w:r>
          </w:p>
          <w:p w14:paraId="7D453053" w14:textId="77777777" w:rsidR="00A7088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Okres wchłaniania 7-14 dni.</w:t>
            </w:r>
          </w:p>
          <w:p w14:paraId="5CD5F116" w14:textId="77777777" w:rsidR="00A70882" w:rsidRPr="00E51B88" w:rsidRDefault="00A70882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 xml:space="preserve">Objętość gotowego </w:t>
            </w:r>
            <w:proofErr w:type="spellStart"/>
            <w:r w:rsidRPr="00E51B88">
              <w:rPr>
                <w:rFonts w:ascii="Calibri" w:hAnsi="Calibri" w:cs="Calibri"/>
                <w:sz w:val="22"/>
                <w:szCs w:val="22"/>
              </w:rPr>
              <w:t>hemostatyku</w:t>
            </w:r>
            <w:proofErr w:type="spellEnd"/>
            <w:r w:rsidRPr="00E51B88">
              <w:rPr>
                <w:rFonts w:ascii="Calibri" w:hAnsi="Calibri" w:cs="Calibri"/>
                <w:sz w:val="22"/>
                <w:szCs w:val="22"/>
              </w:rPr>
              <w:t xml:space="preserve"> 3 g.</w:t>
            </w:r>
          </w:p>
          <w:p w14:paraId="3A84CAD3" w14:textId="168EC0EC" w:rsidR="00E51B88" w:rsidRPr="00E51B88" w:rsidRDefault="00E51B88" w:rsidP="00A70882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Wyrób medyczny klasy III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365E609" w14:textId="4792FF86" w:rsidR="00830B12" w:rsidRPr="00E51B88" w:rsidRDefault="00116AC7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r w:rsidR="00830B12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369187" w14:textId="4225A157" w:rsidR="00830B12" w:rsidRPr="00E51B88" w:rsidRDefault="00275224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379D2F8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439F2F4A" w14:textId="77777777" w:rsidR="00830B12" w:rsidRPr="00E51B88" w:rsidRDefault="00830B12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E5F064" w14:textId="21462734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C44033F" w14:textId="0FD609E4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0B12" w:rsidRPr="00E51B88" w14:paraId="4D9FF836" w14:textId="77777777" w:rsidTr="00E51B88">
        <w:trPr>
          <w:trHeight w:val="404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742601E6" w14:textId="77777777" w:rsidR="00830B12" w:rsidRPr="00E51B88" w:rsidRDefault="00830B12" w:rsidP="00910B93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104707F5" w14:textId="77777777" w:rsidR="00830B12" w:rsidRPr="00E51B88" w:rsidRDefault="00D36F0F" w:rsidP="00D36F0F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Aplikator endoskopowy do pozycji 3 pasujący do trokara 5 mm</w:t>
            </w:r>
            <w:r w:rsidR="00E51B88" w:rsidRPr="00E51B8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185ED68" w14:textId="10090AEA" w:rsidR="00E51B88" w:rsidRPr="00E51B88" w:rsidRDefault="00E51B88" w:rsidP="00D36F0F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Wyrób medyczny klasy III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F1962F" w14:textId="4CE5AE28" w:rsidR="00830B12" w:rsidRPr="00E51B88" w:rsidRDefault="00116AC7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  <w:r w:rsidR="00830B12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1B6D07" w14:textId="38AB4FD0" w:rsidR="00830B12" w:rsidRPr="00E51B88" w:rsidRDefault="00275224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B328B38" w14:textId="77777777" w:rsidR="00830B12" w:rsidRPr="00E51B88" w:rsidRDefault="00830B12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3D13CFEA" w14:textId="77777777" w:rsidR="00830B12" w:rsidRPr="00E51B88" w:rsidRDefault="00830B12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1C256A" w14:textId="01765D6F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D43272" w14:textId="1B5AB249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EE6" w:rsidRPr="00E51B88" w14:paraId="2C267004" w14:textId="77777777" w:rsidTr="00E51B88">
        <w:trPr>
          <w:trHeight w:val="845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59A40BB0" w14:textId="77777777" w:rsidR="00145EE6" w:rsidRPr="00E51B88" w:rsidRDefault="00145EE6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5614EA9" w14:textId="77777777" w:rsidR="00145EE6" w:rsidRPr="00E51B88" w:rsidRDefault="00145EE6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3AF0EE" w14:textId="01135635" w:rsidR="00145EE6" w:rsidRPr="00E51B88" w:rsidRDefault="00145EE6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DC4B8FE" w14:textId="77777777" w:rsidR="00145EE6" w:rsidRPr="00E51B88" w:rsidRDefault="00145EE6" w:rsidP="00145EE6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sz w:val="22"/>
                <w:szCs w:val="22"/>
              </w:rPr>
              <w:t>Wchłanialna dzianina przeciwzrostowa,jałowa,jednorazowego użytku, tworząca barierę przeciwatchezyjną,składającą się w 100 % z utlenionej regenerowanej celulozy (ORC)</w:t>
            </w:r>
            <w:r w:rsidR="00E51B88" w:rsidRPr="00E51B8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D39986D" w14:textId="40C64B31" w:rsidR="00E51B88" w:rsidRPr="00E51B88" w:rsidRDefault="00E51B88" w:rsidP="00145EE6">
            <w:pPr>
              <w:rPr>
                <w:rFonts w:ascii="Calibri" w:hAnsi="Calibri" w:cs="Calibri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Wyrób medyczny klasy III</w:t>
            </w: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996FC1" w14:textId="5938ED32" w:rsidR="00145EE6" w:rsidRPr="00E51B88" w:rsidRDefault="00CA6972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45EE6"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612278" w14:textId="1F21A3CC" w:rsidR="00145EE6" w:rsidRPr="00E51B88" w:rsidRDefault="00275224" w:rsidP="00830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1B88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B7429E3" w14:textId="77777777" w:rsidR="00145EE6" w:rsidRPr="00E51B88" w:rsidRDefault="00145EE6" w:rsidP="00830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1277D092" w14:textId="77777777" w:rsidR="00145EE6" w:rsidRPr="00E51B88" w:rsidRDefault="00145EE6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89221F" w14:textId="3C374291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EEB1C4" w14:textId="34EB26AB" w:rsidR="00275224" w:rsidRPr="00E51B88" w:rsidRDefault="00275224" w:rsidP="00830B1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14CD" w:rsidRPr="00E51B88" w14:paraId="526D46DC" w14:textId="77777777" w:rsidTr="00E51B88">
        <w:trPr>
          <w:trHeight w:val="316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36CE7D5" w14:textId="7A0A1321" w:rsidR="006314CD" w:rsidRPr="00E51B88" w:rsidRDefault="006314CD" w:rsidP="00631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4069ADD" w14:textId="77777777" w:rsidR="006314CD" w:rsidRPr="00E51B88" w:rsidRDefault="006314CD" w:rsidP="00C86420">
            <w:pPr>
              <w:pStyle w:val="Tekstpodstawowy"/>
              <w:tabs>
                <w:tab w:val="right" w:pos="9000"/>
              </w:tabs>
              <w:spacing w:line="32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6FEAE0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925E02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2D22E7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0F040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14:paraId="752DBC83" w14:textId="77777777" w:rsidR="006314CD" w:rsidRPr="00E51B88" w:rsidRDefault="006314CD" w:rsidP="00E51B8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Podatek VAT%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76A5D1C4" w14:textId="2F018EDA" w:rsidR="006314CD" w:rsidRPr="00E51B88" w:rsidRDefault="006314CD" w:rsidP="00E62CAC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314CD" w:rsidRPr="00E51B88" w14:paraId="4F727E5A" w14:textId="77777777" w:rsidTr="00E51B88">
        <w:trPr>
          <w:trHeight w:val="26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5444D19" w14:textId="77777777" w:rsidR="006314CD" w:rsidRPr="00E51B88" w:rsidRDefault="006314CD" w:rsidP="00631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84E967D" w14:textId="760A7594" w:rsidR="006314CD" w:rsidRPr="00E51B88" w:rsidRDefault="006314CD" w:rsidP="004221D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F03485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1B967F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0699194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B5F4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14:paraId="7C0B2DA6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Podatek VAT zł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3E33B9B" w14:textId="69D21F01" w:rsidR="006314CD" w:rsidRPr="00E51B88" w:rsidRDefault="006314CD" w:rsidP="00E62CAC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314CD" w:rsidRPr="00E51B88" w14:paraId="32826B53" w14:textId="77777777" w:rsidTr="00E51B88">
        <w:trPr>
          <w:trHeight w:val="386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66622C0" w14:textId="77777777" w:rsidR="006314CD" w:rsidRPr="00E51B88" w:rsidRDefault="006314CD" w:rsidP="00631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7501AB5" w14:textId="77777777" w:rsidR="006314CD" w:rsidRPr="00E51B88" w:rsidRDefault="006314CD" w:rsidP="006314C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1D6E70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22B2F9" w14:textId="77777777" w:rsidR="006314CD" w:rsidRPr="00E51B88" w:rsidRDefault="006314CD" w:rsidP="006314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138F711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AFD5A" w14:textId="77777777" w:rsidR="006314CD" w:rsidRPr="00E51B88" w:rsidRDefault="006314CD" w:rsidP="006314C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890F" w14:textId="60DDDF88" w:rsidR="006314CD" w:rsidRPr="00E51B88" w:rsidRDefault="006314CD" w:rsidP="00E51B8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Razem</w:t>
            </w:r>
            <w:r w:rsidR="00E51B8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E51B88">
              <w:rPr>
                <w:rFonts w:ascii="Calibri" w:hAnsi="Calibri" w:cs="Calibri"/>
                <w:bCs/>
                <w:sz w:val="22"/>
                <w:szCs w:val="22"/>
              </w:rPr>
              <w:t>wartość brutto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029" w14:textId="3CFC5316" w:rsidR="006314CD" w:rsidRPr="00E51B88" w:rsidRDefault="006314CD" w:rsidP="006314C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B3F11AF" w14:textId="29361FF3" w:rsidR="00C86420" w:rsidRPr="00E51B88" w:rsidRDefault="00C86420" w:rsidP="00910B93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sectPr w:rsidR="00C86420" w:rsidRPr="00E51B88" w:rsidSect="002A5718">
      <w:pgSz w:w="16838" w:h="11906" w:orient="landscape"/>
      <w:pgMar w:top="426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5212CE"/>
    <w:multiLevelType w:val="hybridMultilevel"/>
    <w:tmpl w:val="3C4EFD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969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FF"/>
    <w:rsid w:val="000363FD"/>
    <w:rsid w:val="00042629"/>
    <w:rsid w:val="00044BA3"/>
    <w:rsid w:val="00046FF7"/>
    <w:rsid w:val="00050C5B"/>
    <w:rsid w:val="000547DC"/>
    <w:rsid w:val="00071AA8"/>
    <w:rsid w:val="00074F0F"/>
    <w:rsid w:val="00086F2D"/>
    <w:rsid w:val="000A668F"/>
    <w:rsid w:val="000F2868"/>
    <w:rsid w:val="0011580F"/>
    <w:rsid w:val="00116AC7"/>
    <w:rsid w:val="00127EFD"/>
    <w:rsid w:val="00144FD4"/>
    <w:rsid w:val="00145EE6"/>
    <w:rsid w:val="001517A2"/>
    <w:rsid w:val="00162D37"/>
    <w:rsid w:val="00170343"/>
    <w:rsid w:val="00185FD9"/>
    <w:rsid w:val="00197D49"/>
    <w:rsid w:val="001B5EAA"/>
    <w:rsid w:val="001F552B"/>
    <w:rsid w:val="00223435"/>
    <w:rsid w:val="00257765"/>
    <w:rsid w:val="00264B6E"/>
    <w:rsid w:val="00275224"/>
    <w:rsid w:val="0029268A"/>
    <w:rsid w:val="002A5718"/>
    <w:rsid w:val="002F17FF"/>
    <w:rsid w:val="00306A15"/>
    <w:rsid w:val="00311C76"/>
    <w:rsid w:val="00327841"/>
    <w:rsid w:val="0034513E"/>
    <w:rsid w:val="003500D0"/>
    <w:rsid w:val="0037037B"/>
    <w:rsid w:val="00372CC8"/>
    <w:rsid w:val="00377459"/>
    <w:rsid w:val="0038490B"/>
    <w:rsid w:val="00396E29"/>
    <w:rsid w:val="003A1232"/>
    <w:rsid w:val="003B032E"/>
    <w:rsid w:val="003C5F1D"/>
    <w:rsid w:val="003C6B7A"/>
    <w:rsid w:val="003D46C6"/>
    <w:rsid w:val="003F26CD"/>
    <w:rsid w:val="00402443"/>
    <w:rsid w:val="004043B5"/>
    <w:rsid w:val="004221D9"/>
    <w:rsid w:val="00443EB9"/>
    <w:rsid w:val="00464366"/>
    <w:rsid w:val="004A5DB7"/>
    <w:rsid w:val="004B1112"/>
    <w:rsid w:val="004D5D4B"/>
    <w:rsid w:val="004E72BE"/>
    <w:rsid w:val="004F5F91"/>
    <w:rsid w:val="0051197C"/>
    <w:rsid w:val="00546ED7"/>
    <w:rsid w:val="005605A7"/>
    <w:rsid w:val="00571C87"/>
    <w:rsid w:val="0057626C"/>
    <w:rsid w:val="00581F0B"/>
    <w:rsid w:val="005D5FF8"/>
    <w:rsid w:val="00604E4B"/>
    <w:rsid w:val="006314CD"/>
    <w:rsid w:val="0067552B"/>
    <w:rsid w:val="00687968"/>
    <w:rsid w:val="006B111F"/>
    <w:rsid w:val="006D1F79"/>
    <w:rsid w:val="006D2BA1"/>
    <w:rsid w:val="006D6D41"/>
    <w:rsid w:val="006F57B5"/>
    <w:rsid w:val="00713617"/>
    <w:rsid w:val="00720B6E"/>
    <w:rsid w:val="0075594E"/>
    <w:rsid w:val="00795D3D"/>
    <w:rsid w:val="007C5885"/>
    <w:rsid w:val="00820E5B"/>
    <w:rsid w:val="0082142D"/>
    <w:rsid w:val="00830B12"/>
    <w:rsid w:val="00833C44"/>
    <w:rsid w:val="00876414"/>
    <w:rsid w:val="008A1BB0"/>
    <w:rsid w:val="008B56CC"/>
    <w:rsid w:val="008E2C35"/>
    <w:rsid w:val="008F5151"/>
    <w:rsid w:val="008F6DD7"/>
    <w:rsid w:val="00910B93"/>
    <w:rsid w:val="0091171A"/>
    <w:rsid w:val="00920390"/>
    <w:rsid w:val="00942B35"/>
    <w:rsid w:val="00970E8E"/>
    <w:rsid w:val="00991941"/>
    <w:rsid w:val="009B1CFE"/>
    <w:rsid w:val="00A31871"/>
    <w:rsid w:val="00A3714D"/>
    <w:rsid w:val="00A70882"/>
    <w:rsid w:val="00A8644F"/>
    <w:rsid w:val="00AA0308"/>
    <w:rsid w:val="00AF7226"/>
    <w:rsid w:val="00B14D92"/>
    <w:rsid w:val="00B265FE"/>
    <w:rsid w:val="00B858B5"/>
    <w:rsid w:val="00BB7712"/>
    <w:rsid w:val="00C23E25"/>
    <w:rsid w:val="00C43605"/>
    <w:rsid w:val="00C4566C"/>
    <w:rsid w:val="00C53603"/>
    <w:rsid w:val="00C557DF"/>
    <w:rsid w:val="00C66781"/>
    <w:rsid w:val="00C73E61"/>
    <w:rsid w:val="00C75CED"/>
    <w:rsid w:val="00C86420"/>
    <w:rsid w:val="00CA5210"/>
    <w:rsid w:val="00CA6972"/>
    <w:rsid w:val="00CB6995"/>
    <w:rsid w:val="00CC6532"/>
    <w:rsid w:val="00CE3C21"/>
    <w:rsid w:val="00CE7569"/>
    <w:rsid w:val="00CF7CC5"/>
    <w:rsid w:val="00D00F1A"/>
    <w:rsid w:val="00D310BE"/>
    <w:rsid w:val="00D36F0F"/>
    <w:rsid w:val="00D51F2B"/>
    <w:rsid w:val="00D841E4"/>
    <w:rsid w:val="00D942D7"/>
    <w:rsid w:val="00E072C5"/>
    <w:rsid w:val="00E35C40"/>
    <w:rsid w:val="00E51B88"/>
    <w:rsid w:val="00E559C5"/>
    <w:rsid w:val="00E62CAC"/>
    <w:rsid w:val="00E90CA9"/>
    <w:rsid w:val="00EA1502"/>
    <w:rsid w:val="00ED7AAB"/>
    <w:rsid w:val="00F35504"/>
    <w:rsid w:val="00F55FB7"/>
    <w:rsid w:val="00F56D5B"/>
    <w:rsid w:val="00F70F73"/>
    <w:rsid w:val="00FE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B013B"/>
  <w15:chartTrackingRefBased/>
  <w15:docId w15:val="{64F021DF-4FA3-4568-9725-3CEB3E88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7F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F1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970E8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86420"/>
    <w:pPr>
      <w:suppressAutoHyphens/>
      <w:jc w:val="both"/>
    </w:pPr>
    <w:rPr>
      <w:i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86420"/>
    <w:rPr>
      <w:i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2DEF1-A6A6-45F9-8E79-DFD34D2E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Formularz asortymentowo - cenowy</vt:lpstr>
    </vt:vector>
  </TitlesOfParts>
  <Company>Szpital Karowa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Formularz asortymentowo - cenowy</dc:title>
  <dc:subject/>
  <dc:creator>.</dc:creator>
  <cp:keywords/>
  <cp:lastModifiedBy>Ilona Bęben</cp:lastModifiedBy>
  <cp:revision>5</cp:revision>
  <cp:lastPrinted>2025-12-30T10:40:00Z</cp:lastPrinted>
  <dcterms:created xsi:type="dcterms:W3CDTF">2026-04-08T11:56:00Z</dcterms:created>
  <dcterms:modified xsi:type="dcterms:W3CDTF">2026-04-23T10:24:00Z</dcterms:modified>
</cp:coreProperties>
</file>